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97D" w:rsidRPr="00A9097D" w:rsidRDefault="00A9097D" w:rsidP="00A9097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97D">
        <w:rPr>
          <w:rFonts w:ascii="Times New Roman" w:hAnsi="Times New Roman" w:cs="Times New Roman"/>
          <w:b/>
          <w:sz w:val="28"/>
          <w:szCs w:val="28"/>
        </w:rPr>
        <w:t>ВНИМАНИЮ РАБОТОДАТЕЛЯ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A9097D" w:rsidRDefault="00A9097D" w:rsidP="00A909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486" w:rsidRPr="00A9097D" w:rsidRDefault="00DB5486" w:rsidP="00A9097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7D">
        <w:rPr>
          <w:rFonts w:ascii="Times New Roman" w:hAnsi="Times New Roman" w:cs="Times New Roman"/>
          <w:sz w:val="28"/>
          <w:szCs w:val="28"/>
        </w:rPr>
        <w:t>В соответствии с решением штаба Курской области, работодатели (физические и юридические лица), не зависимо от организационно-правовой формы и формы собственности, обязаны сообщить о режиме деятельности в комитет по труду и занятости населения Курской области в течение 3 рабочих дней со дня принятия решения.</w:t>
      </w:r>
    </w:p>
    <w:p w:rsidR="00DB5486" w:rsidRPr="00A9097D" w:rsidRDefault="00DB5486" w:rsidP="009176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7D">
        <w:rPr>
          <w:rFonts w:ascii="Times New Roman" w:hAnsi="Times New Roman" w:cs="Times New Roman"/>
          <w:sz w:val="28"/>
          <w:szCs w:val="28"/>
        </w:rPr>
        <w:t>Решение следует принять о продолжении трудовых отношений с работниками в соответствии с трудовым законодательством Российской Федерации либо с учётом Особенностей правового регулирования трудовых отношений и иных непосредственно связанных с ними отношений в 2022-2024 годах, утвержденных постановлением Правительства Российской Федерации от 30.03.2022 №511.</w:t>
      </w:r>
    </w:p>
    <w:p w:rsidR="00DB5486" w:rsidRPr="00A9097D" w:rsidRDefault="00DB5486" w:rsidP="009176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7D">
        <w:rPr>
          <w:rFonts w:ascii="Times New Roman" w:hAnsi="Times New Roman" w:cs="Times New Roman"/>
          <w:sz w:val="28"/>
          <w:szCs w:val="28"/>
        </w:rPr>
        <w:t>В соответствии со статьей 157 ТК РФ период простоя оплачивается в размере не менее двух третьих тарифной ставки, оклада, рассчитанных пропорционально времени простоя.  Более высокий уровень оплаты устанавливается локальными нормативными актами работодателя.</w:t>
      </w:r>
    </w:p>
    <w:p w:rsidR="00DB5486" w:rsidRPr="00A9097D" w:rsidRDefault="00DB5486" w:rsidP="009176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7D">
        <w:rPr>
          <w:rFonts w:ascii="Times New Roman" w:hAnsi="Times New Roman" w:cs="Times New Roman"/>
          <w:sz w:val="28"/>
          <w:szCs w:val="28"/>
        </w:rPr>
        <w:t>Принятое решение оформляется локальным нормативным актом организации с указанием сроков введенного режима и порядка его оплаты.</w:t>
      </w:r>
    </w:p>
    <w:p w:rsidR="00DB5486" w:rsidRPr="00142B71" w:rsidRDefault="00DB5486" w:rsidP="0091766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B71">
        <w:rPr>
          <w:rFonts w:ascii="Times New Roman" w:hAnsi="Times New Roman" w:cs="Times New Roman"/>
          <w:b/>
          <w:sz w:val="28"/>
          <w:szCs w:val="28"/>
        </w:rPr>
        <w:t>Обращаться в комитет по труду и занятости населения Курской области можно по телефонам:</w:t>
      </w:r>
    </w:p>
    <w:p w:rsidR="00DB5486" w:rsidRPr="00142B71" w:rsidRDefault="00DB5486" w:rsidP="00A909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B71">
        <w:rPr>
          <w:rFonts w:ascii="Times New Roman" w:hAnsi="Times New Roman" w:cs="Times New Roman"/>
          <w:b/>
          <w:sz w:val="28"/>
          <w:szCs w:val="28"/>
        </w:rPr>
        <w:t>8(4712)54-03-07 доб.1</w:t>
      </w:r>
    </w:p>
    <w:p w:rsidR="00DB5486" w:rsidRPr="00142B71" w:rsidRDefault="00DB5486" w:rsidP="00A909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B71">
        <w:rPr>
          <w:rFonts w:ascii="Times New Roman" w:hAnsi="Times New Roman" w:cs="Times New Roman"/>
          <w:b/>
          <w:sz w:val="28"/>
          <w:szCs w:val="28"/>
        </w:rPr>
        <w:t>8-919-173-13-76</w:t>
      </w:r>
    </w:p>
    <w:p w:rsidR="00DB5486" w:rsidRPr="00142B71" w:rsidRDefault="00DB5486" w:rsidP="00A9097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B71">
        <w:rPr>
          <w:rFonts w:ascii="Times New Roman" w:hAnsi="Times New Roman" w:cs="Times New Roman"/>
          <w:b/>
          <w:sz w:val="28"/>
          <w:szCs w:val="28"/>
        </w:rPr>
        <w:t>или по адресу электронной почты:</w:t>
      </w:r>
    </w:p>
    <w:p w:rsidR="00DB5486" w:rsidRPr="00A9097D" w:rsidRDefault="00DB5486" w:rsidP="00A9097D">
      <w:pPr>
        <w:jc w:val="both"/>
        <w:rPr>
          <w:rFonts w:ascii="Times New Roman" w:hAnsi="Times New Roman" w:cs="Times New Roman"/>
          <w:sz w:val="28"/>
          <w:szCs w:val="28"/>
        </w:rPr>
      </w:pPr>
      <w:r w:rsidRPr="00142B71">
        <w:rPr>
          <w:rFonts w:ascii="Times New Roman" w:hAnsi="Times New Roman" w:cs="Times New Roman"/>
          <w:b/>
          <w:sz w:val="28"/>
          <w:szCs w:val="28"/>
        </w:rPr>
        <w:t>fgszn@sovtest.ru</w:t>
      </w:r>
    </w:p>
    <w:p w:rsidR="00DB5486" w:rsidRPr="00A9097D" w:rsidRDefault="00DB5486" w:rsidP="0002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97D">
        <w:rPr>
          <w:rFonts w:ascii="Times New Roman" w:hAnsi="Times New Roman" w:cs="Times New Roman"/>
          <w:sz w:val="28"/>
          <w:szCs w:val="28"/>
        </w:rPr>
        <w:t>Согласно постановлению Губернатора Курской области от 20.10.2022 №304-пг решения штаба Курской области являются обязательными для исполнения, в том числе организациями, осуществляющими деятельность на территории Курской области, гражданами, зарегистрированными по месту жительства (месту пребывания) и (или) находящимися на территории Курской области.</w:t>
      </w:r>
    </w:p>
    <w:p w:rsidR="00DB5486" w:rsidRPr="00A9097D" w:rsidRDefault="00DB5486" w:rsidP="00C306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097D">
        <w:rPr>
          <w:rFonts w:ascii="Times New Roman" w:hAnsi="Times New Roman" w:cs="Times New Roman"/>
          <w:sz w:val="28"/>
          <w:szCs w:val="28"/>
        </w:rPr>
        <w:t>Неисполнение или нарушение работодателями решения штаба Курской области, принятого в пределах его компетенции при реализации в Курской области Указа Президента Российской Федерации от 19 октября 2022 года №757, влечет ответственность, установленную действующим законодательством.</w:t>
      </w:r>
    </w:p>
    <w:sectPr w:rsidR="00DB5486" w:rsidRPr="00A9097D" w:rsidSect="00D02042">
      <w:pgSz w:w="11906" w:h="16838"/>
      <w:pgMar w:top="1134" w:right="851" w:bottom="1134" w:left="153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5486"/>
    <w:rsid w:val="00020CC3"/>
    <w:rsid w:val="00142B71"/>
    <w:rsid w:val="00170915"/>
    <w:rsid w:val="00333A1D"/>
    <w:rsid w:val="005C0B10"/>
    <w:rsid w:val="0091766C"/>
    <w:rsid w:val="00A9097D"/>
    <w:rsid w:val="00B22F63"/>
    <w:rsid w:val="00B9607F"/>
    <w:rsid w:val="00C30677"/>
    <w:rsid w:val="00D02042"/>
    <w:rsid w:val="00DB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Chernova</dc:creator>
  <cp:keywords/>
  <dc:description/>
  <cp:lastModifiedBy>Администрация</cp:lastModifiedBy>
  <cp:revision>10</cp:revision>
  <cp:lastPrinted>2024-10-01T07:03:00Z</cp:lastPrinted>
  <dcterms:created xsi:type="dcterms:W3CDTF">2024-09-30T08:48:00Z</dcterms:created>
  <dcterms:modified xsi:type="dcterms:W3CDTF">2024-10-01T07:03:00Z</dcterms:modified>
</cp:coreProperties>
</file>